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E40" w:rsidRPr="00ED0C55" w:rsidRDefault="00EE0E40" w:rsidP="00EE0E40">
      <w:pPr>
        <w:pStyle w:val="Nadpis3"/>
        <w:rPr>
          <w:rFonts w:ascii="Calibri" w:hAnsi="Calibri"/>
          <w:b/>
          <w:bCs/>
          <w:sz w:val="28"/>
        </w:rPr>
      </w:pPr>
      <w:bookmarkStart w:id="0" w:name="_Toc212004258"/>
      <w:bookmarkStart w:id="1" w:name="_GoBack"/>
      <w:bookmarkEnd w:id="1"/>
      <w:r w:rsidRPr="00ED0C55">
        <w:rPr>
          <w:rFonts w:ascii="Calibri" w:hAnsi="Calibri"/>
          <w:b/>
          <w:bCs/>
          <w:sz w:val="28"/>
        </w:rPr>
        <w:t>Peněžní fondy města Chomutova</w:t>
      </w:r>
      <w:bookmarkEnd w:id="0"/>
    </w:p>
    <w:p w:rsidR="00EE0E40" w:rsidRPr="00F420E3" w:rsidRDefault="00EE0E40" w:rsidP="00EE0E40">
      <w:pPr>
        <w:rPr>
          <w:rFonts w:ascii="Calibri" w:hAnsi="Calibri"/>
          <w:color w:val="FF0000"/>
        </w:rPr>
      </w:pPr>
    </w:p>
    <w:p w:rsidR="00EE0E40" w:rsidRDefault="00EE0E40" w:rsidP="00EE0E40">
      <w:pPr>
        <w:pStyle w:val="Zkladntext"/>
        <w:tabs>
          <w:tab w:val="left" w:pos="3465"/>
        </w:tabs>
        <w:jc w:val="center"/>
        <w:rPr>
          <w:rFonts w:ascii="Calibri" w:hAnsi="Calibri"/>
          <w:b/>
          <w:bCs/>
          <w:sz w:val="24"/>
          <w:lang w:val="cs-CZ"/>
        </w:rPr>
      </w:pPr>
      <w:r w:rsidRPr="009A198A">
        <w:rPr>
          <w:rFonts w:ascii="Calibri" w:hAnsi="Calibri"/>
          <w:b/>
          <w:bCs/>
          <w:sz w:val="24"/>
        </w:rPr>
        <w:t>Fond oprav majetku města</w:t>
      </w:r>
      <w:r>
        <w:rPr>
          <w:rFonts w:ascii="Calibri" w:hAnsi="Calibri"/>
          <w:b/>
          <w:bCs/>
          <w:sz w:val="24"/>
          <w:lang w:val="cs-CZ"/>
        </w:rPr>
        <w:t xml:space="preserve"> 2020</w:t>
      </w:r>
    </w:p>
    <w:p w:rsidR="00EE0E40" w:rsidRDefault="00EE0E40" w:rsidP="00EE0E40">
      <w:pPr>
        <w:pStyle w:val="Zkladntext"/>
        <w:tabs>
          <w:tab w:val="left" w:pos="3465"/>
        </w:tabs>
        <w:jc w:val="center"/>
        <w:rPr>
          <w:rFonts w:ascii="Calibri" w:hAnsi="Calibri"/>
          <w:b/>
          <w:bCs/>
          <w:sz w:val="24"/>
          <w:lang w:val="cs-CZ"/>
        </w:rPr>
      </w:pPr>
      <w:r w:rsidRPr="00EE1CAE">
        <w:rPr>
          <w:noProof/>
          <w:lang w:val="cs-CZ" w:eastAsia="cs-CZ"/>
        </w:rPr>
        <w:drawing>
          <wp:inline distT="0" distB="0" distL="0" distR="0">
            <wp:extent cx="6307455" cy="5841365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7455" cy="584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E40" w:rsidRPr="005B5406" w:rsidRDefault="00EE0E40" w:rsidP="00EE0E40">
      <w:pPr>
        <w:pStyle w:val="Zkladntext"/>
        <w:tabs>
          <w:tab w:val="left" w:pos="3465"/>
        </w:tabs>
        <w:jc w:val="center"/>
        <w:rPr>
          <w:rFonts w:ascii="Calibri" w:hAnsi="Calibri"/>
          <w:b/>
          <w:sz w:val="22"/>
          <w:szCs w:val="22"/>
        </w:rPr>
      </w:pPr>
      <w:r w:rsidRPr="00F420E3">
        <w:rPr>
          <w:rFonts w:ascii="Calibri" w:hAnsi="Calibri"/>
          <w:b/>
        </w:rPr>
        <w:br w:type="page"/>
      </w: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Dotační fond rady statutárního města Chomutova</w:t>
      </w:r>
      <w:r w:rsidRPr="000F01E6">
        <w:rPr>
          <w:rFonts w:ascii="Calibri" w:hAnsi="Calibri" w:cs="Calibri"/>
          <w:b/>
          <w:sz w:val="24"/>
          <w:szCs w:val="24"/>
        </w:rPr>
        <w:t xml:space="preserve"> 20</w:t>
      </w:r>
      <w:r>
        <w:rPr>
          <w:rFonts w:ascii="Calibri" w:hAnsi="Calibri" w:cs="Calibri"/>
          <w:b/>
          <w:sz w:val="24"/>
          <w:szCs w:val="24"/>
        </w:rPr>
        <w:t>20</w:t>
      </w: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EE0E40" w:rsidRPr="001A1ACC" w:rsidRDefault="00EE0E40" w:rsidP="00EE0E40">
      <w:pPr>
        <w:keepLines/>
        <w:tabs>
          <w:tab w:val="left" w:pos="9072"/>
        </w:tabs>
        <w:ind w:right="-141"/>
        <w:rPr>
          <w:rFonts w:ascii="Calibri" w:hAnsi="Calibri" w:cs="Calibri"/>
          <w:b/>
          <w:sz w:val="24"/>
          <w:szCs w:val="24"/>
        </w:rPr>
      </w:pPr>
      <w:r w:rsidRPr="001A1ACC">
        <w:rPr>
          <w:rFonts w:ascii="Calibri" w:hAnsi="Calibri" w:cs="Calibri"/>
          <w:b/>
          <w:sz w:val="24"/>
          <w:szCs w:val="24"/>
        </w:rPr>
        <w:t xml:space="preserve">Celkem </w:t>
      </w:r>
      <w:r>
        <w:rPr>
          <w:rFonts w:ascii="Calibri" w:hAnsi="Calibri" w:cs="Calibri"/>
          <w:b/>
          <w:sz w:val="24"/>
          <w:szCs w:val="24"/>
        </w:rPr>
        <w:t xml:space="preserve">DFRSMCH  </w:t>
      </w:r>
      <w:r w:rsidRPr="001A1ACC">
        <w:rPr>
          <w:rFonts w:ascii="Calibri" w:hAnsi="Calibri" w:cs="Calibri"/>
          <w:b/>
          <w:sz w:val="24"/>
          <w:szCs w:val="24"/>
        </w:rPr>
        <w:t xml:space="preserve"> </w:t>
      </w:r>
      <w:r w:rsidRPr="004631B7">
        <w:rPr>
          <w:rFonts w:ascii="Calibri" w:hAnsi="Calibri" w:cs="Calibri"/>
        </w:rPr>
        <w:t>(</w:t>
      </w:r>
      <w:proofErr w:type="spellStart"/>
      <w:r w:rsidRPr="004631B7">
        <w:rPr>
          <w:rFonts w:ascii="Calibri" w:hAnsi="Calibri" w:cs="Calibri"/>
        </w:rPr>
        <w:t>Orj</w:t>
      </w:r>
      <w:proofErr w:type="spellEnd"/>
      <w:r w:rsidRPr="004631B7">
        <w:rPr>
          <w:rFonts w:ascii="Calibri" w:hAnsi="Calibri" w:cs="Calibri"/>
        </w:rPr>
        <w:t>. 01</w:t>
      </w:r>
      <w:r>
        <w:rPr>
          <w:rFonts w:ascii="Calibri" w:hAnsi="Calibri" w:cs="Calibri"/>
        </w:rPr>
        <w:t>-</w:t>
      </w:r>
      <w:r w:rsidRPr="004631B7">
        <w:rPr>
          <w:rFonts w:ascii="Calibri" w:hAnsi="Calibri" w:cs="Calibri"/>
        </w:rPr>
        <w:t xml:space="preserve"> 6409-5229</w:t>
      </w:r>
      <w:r>
        <w:rPr>
          <w:rFonts w:ascii="Calibri" w:hAnsi="Calibri" w:cs="Calibri"/>
        </w:rPr>
        <w:t xml:space="preserve"> </w:t>
      </w:r>
      <w:r w:rsidRPr="004631B7">
        <w:rPr>
          <w:rFonts w:ascii="Calibri" w:hAnsi="Calibri" w:cs="Calibri"/>
        </w:rPr>
        <w:t xml:space="preserve"> </w:t>
      </w:r>
      <w:proofErr w:type="spellStart"/>
      <w:r w:rsidRPr="004631B7">
        <w:rPr>
          <w:rFonts w:ascii="Calibri" w:hAnsi="Calibri" w:cs="Calibri"/>
        </w:rPr>
        <w:t>org</w:t>
      </w:r>
      <w:proofErr w:type="spellEnd"/>
      <w:r w:rsidRPr="004631B7">
        <w:rPr>
          <w:rFonts w:ascii="Calibri" w:hAnsi="Calibri" w:cs="Calibri"/>
        </w:rPr>
        <w:t xml:space="preserve">. </w:t>
      </w:r>
      <w:proofErr w:type="gramStart"/>
      <w:r>
        <w:rPr>
          <w:rFonts w:ascii="Calibri" w:hAnsi="Calibri" w:cs="Calibri"/>
        </w:rPr>
        <w:t>1</w:t>
      </w:r>
      <w:r w:rsidRPr="004631B7">
        <w:rPr>
          <w:rFonts w:ascii="Calibri" w:hAnsi="Calibri" w:cs="Calibri"/>
        </w:rPr>
        <w:t>99</w:t>
      </w:r>
      <w:r>
        <w:rPr>
          <w:rFonts w:ascii="Calibri" w:hAnsi="Calibri" w:cs="Calibri"/>
        </w:rPr>
        <w:t>)</w:t>
      </w:r>
      <w:r w:rsidRPr="001A1ACC">
        <w:rPr>
          <w:rFonts w:ascii="Calibri" w:hAnsi="Calibri" w:cs="Calibri"/>
          <w:b/>
          <w:sz w:val="24"/>
          <w:szCs w:val="24"/>
        </w:rPr>
        <w:t xml:space="preserve">                                                      </w:t>
      </w:r>
      <w:r>
        <w:rPr>
          <w:rFonts w:ascii="Calibri" w:hAnsi="Calibri" w:cs="Calibri"/>
          <w:b/>
          <w:sz w:val="24"/>
          <w:szCs w:val="24"/>
        </w:rPr>
        <w:t xml:space="preserve">    </w:t>
      </w:r>
      <w:r w:rsidRPr="001A1ACC">
        <w:rPr>
          <w:rFonts w:ascii="Calibri" w:hAnsi="Calibri" w:cs="Calibri"/>
          <w:b/>
          <w:sz w:val="24"/>
          <w:szCs w:val="24"/>
        </w:rPr>
        <w:t xml:space="preserve">        </w:t>
      </w:r>
      <w:r>
        <w:rPr>
          <w:rFonts w:ascii="Calibri" w:hAnsi="Calibri" w:cs="Calibri"/>
          <w:b/>
          <w:sz w:val="24"/>
          <w:szCs w:val="24"/>
        </w:rPr>
        <w:t xml:space="preserve">      </w:t>
      </w:r>
      <w:r w:rsidRPr="001A1ACC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500</w:t>
      </w:r>
      <w:proofErr w:type="gramEnd"/>
      <w:r>
        <w:rPr>
          <w:rFonts w:ascii="Calibri" w:hAnsi="Calibri" w:cs="Calibri"/>
          <w:b/>
          <w:sz w:val="24"/>
          <w:szCs w:val="24"/>
        </w:rPr>
        <w:t xml:space="preserve"> tis.</w:t>
      </w:r>
      <w:r w:rsidRPr="001A1ACC">
        <w:rPr>
          <w:rFonts w:ascii="Calibri" w:hAnsi="Calibri" w:cs="Calibri"/>
          <w:b/>
          <w:sz w:val="24"/>
          <w:szCs w:val="24"/>
        </w:rPr>
        <w:t xml:space="preserve"> Kč</w:t>
      </w: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Pr="0016032A" w:rsidRDefault="00EE0E40" w:rsidP="00EE0E40">
      <w:pPr>
        <w:pStyle w:val="Bezmezer"/>
      </w:pPr>
    </w:p>
    <w:p w:rsidR="00EE0E40" w:rsidRPr="001A1ACC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jc w:val="center"/>
        <w:rPr>
          <w:rFonts w:ascii="Calibri" w:hAnsi="Calibri"/>
          <w:b/>
          <w:color w:val="FF0000"/>
          <w:sz w:val="32"/>
          <w:szCs w:val="32"/>
        </w:rPr>
      </w:pPr>
    </w:p>
    <w:p w:rsidR="00EE0E40" w:rsidRPr="00F420E3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/>
          <w:b/>
          <w:color w:val="FF0000"/>
          <w:sz w:val="32"/>
          <w:szCs w:val="32"/>
        </w:rPr>
        <w:sectPr w:rsidR="00EE0E40" w:rsidRPr="00F420E3" w:rsidSect="00F32061">
          <w:pgSz w:w="11906" w:h="16838" w:code="9"/>
          <w:pgMar w:top="1418" w:right="902" w:bottom="1438" w:left="1077" w:header="709" w:footer="709" w:gutter="0"/>
          <w:cols w:space="708"/>
          <w:docGrid w:linePitch="360"/>
        </w:sectPr>
      </w:pPr>
    </w:p>
    <w:p w:rsidR="00EE0E40" w:rsidRPr="00832012" w:rsidRDefault="00EE0E40" w:rsidP="00EE0E40">
      <w:pPr>
        <w:pStyle w:val="Zkladntext"/>
        <w:tabs>
          <w:tab w:val="left" w:pos="3465"/>
        </w:tabs>
        <w:jc w:val="left"/>
        <w:rPr>
          <w:rFonts w:ascii="Calibri" w:hAnsi="Calibri"/>
          <w:b/>
          <w:color w:val="FF0000"/>
          <w:sz w:val="52"/>
          <w:szCs w:val="52"/>
          <w:lang w:val="cs-CZ"/>
        </w:rPr>
      </w:pPr>
      <w:r w:rsidRPr="00E23D63">
        <w:rPr>
          <w:rFonts w:ascii="Calibri" w:hAnsi="Calibri"/>
          <w:b/>
          <w:sz w:val="24"/>
        </w:rPr>
        <w:lastRenderedPageBreak/>
        <w:t>Sociální fond</w:t>
      </w:r>
      <w:r>
        <w:rPr>
          <w:rFonts w:ascii="Calibri" w:hAnsi="Calibri"/>
          <w:b/>
          <w:sz w:val="24"/>
        </w:rPr>
        <w:t xml:space="preserve">   </w:t>
      </w:r>
    </w:p>
    <w:p w:rsidR="00EE0E40" w:rsidRPr="00E23D63" w:rsidRDefault="00EE0E40" w:rsidP="00EE0E40">
      <w:pPr>
        <w:jc w:val="center"/>
        <w:rPr>
          <w:rFonts w:ascii="Calibri" w:hAnsi="Calibri"/>
          <w:b/>
          <w:sz w:val="24"/>
        </w:rPr>
      </w:pPr>
    </w:p>
    <w:p w:rsidR="00EE0E40" w:rsidRPr="00E23D63" w:rsidRDefault="00EE0E40" w:rsidP="00EE0E40">
      <w:pPr>
        <w:jc w:val="center"/>
        <w:rPr>
          <w:rFonts w:ascii="Calibri" w:hAnsi="Calibri"/>
          <w:b/>
          <w:color w:val="FF0000"/>
          <w:sz w:val="24"/>
        </w:rPr>
      </w:pPr>
    </w:p>
    <w:p w:rsidR="00EE0E40" w:rsidRPr="00E23D63" w:rsidRDefault="00EE0E40" w:rsidP="00EE0E40">
      <w:pPr>
        <w:rPr>
          <w:rFonts w:ascii="Calibri" w:hAnsi="Calibri"/>
          <w:b/>
          <w:color w:val="FF0000"/>
          <w:sz w:val="24"/>
        </w:rPr>
      </w:pPr>
      <w:r w:rsidRPr="00D53E4E">
        <w:rPr>
          <w:noProof/>
        </w:rPr>
        <w:drawing>
          <wp:inline distT="0" distB="0" distL="0" distR="0">
            <wp:extent cx="8514715" cy="3506470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4715" cy="350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E40" w:rsidRPr="00F420E3" w:rsidRDefault="00EE0E40" w:rsidP="00EE0E40">
      <w:pPr>
        <w:rPr>
          <w:rFonts w:ascii="Calibri" w:hAnsi="Calibri"/>
        </w:rPr>
      </w:pPr>
    </w:p>
    <w:p w:rsidR="00EE0E40" w:rsidRPr="00F420E3" w:rsidRDefault="00EE0E40" w:rsidP="00EE0E40">
      <w:pPr>
        <w:rPr>
          <w:rFonts w:ascii="Calibri" w:hAnsi="Calibri"/>
        </w:rPr>
      </w:pPr>
    </w:p>
    <w:p w:rsidR="00EE0E40" w:rsidRPr="00F420E3" w:rsidRDefault="00EE0E40" w:rsidP="00EE0E40">
      <w:pPr>
        <w:rPr>
          <w:rFonts w:ascii="Calibri" w:hAnsi="Calibri"/>
          <w:sz w:val="24"/>
          <w:szCs w:val="24"/>
        </w:rPr>
      </w:pPr>
      <w:r w:rsidRPr="00F420E3">
        <w:rPr>
          <w:rFonts w:ascii="Calibri" w:hAnsi="Calibri"/>
          <w:sz w:val="24"/>
          <w:szCs w:val="24"/>
        </w:rPr>
        <w:t>Fond tvořen 4 % hrubých mezd zaměstnanců zařazených k výkonu činnosti do MMCH</w:t>
      </w:r>
      <w:r>
        <w:rPr>
          <w:rFonts w:ascii="Calibri" w:hAnsi="Calibri"/>
          <w:sz w:val="24"/>
          <w:szCs w:val="24"/>
        </w:rPr>
        <w:t>,</w:t>
      </w:r>
      <w:r w:rsidRPr="00F420E3">
        <w:rPr>
          <w:rFonts w:ascii="Calibri" w:hAnsi="Calibri"/>
          <w:sz w:val="24"/>
          <w:szCs w:val="24"/>
        </w:rPr>
        <w:t xml:space="preserve"> uvolněných funkcionářů obcí</w:t>
      </w:r>
      <w:r>
        <w:rPr>
          <w:rFonts w:ascii="Calibri" w:hAnsi="Calibri"/>
          <w:sz w:val="24"/>
          <w:szCs w:val="24"/>
        </w:rPr>
        <w:t xml:space="preserve"> a příspěvků zaměstnavatele</w:t>
      </w:r>
      <w:r w:rsidRPr="00F420E3">
        <w:rPr>
          <w:rFonts w:ascii="Calibri" w:hAnsi="Calibri"/>
          <w:sz w:val="24"/>
          <w:szCs w:val="24"/>
        </w:rPr>
        <w:t xml:space="preserve">. Čerpání je prováděno na základě schválené kolektivní smlouvy. </w:t>
      </w:r>
    </w:p>
    <w:p w:rsidR="00EE0E40" w:rsidRPr="00F420E3" w:rsidRDefault="00EE0E40" w:rsidP="00EE0E40">
      <w:pPr>
        <w:rPr>
          <w:rFonts w:ascii="Calibri" w:hAnsi="Calibri"/>
          <w:color w:val="FF0000"/>
          <w:sz w:val="24"/>
          <w:szCs w:val="24"/>
        </w:rPr>
        <w:sectPr w:rsidR="00EE0E40" w:rsidRPr="00F420E3" w:rsidSect="00F32061">
          <w:pgSz w:w="16838" w:h="11906" w:orient="landscape" w:code="9"/>
          <w:pgMar w:top="902" w:right="1440" w:bottom="1077" w:left="1418" w:header="709" w:footer="709" w:gutter="0"/>
          <w:cols w:space="708"/>
          <w:docGrid w:linePitch="360"/>
        </w:sectPr>
      </w:pPr>
    </w:p>
    <w:p w:rsidR="00066363" w:rsidRDefault="00066363" w:rsidP="00EE0E40"/>
    <w:sectPr w:rsidR="00066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E40"/>
    <w:rsid w:val="00066363"/>
    <w:rsid w:val="00C171C6"/>
    <w:rsid w:val="00EE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98369-E168-4766-A3A8-40F8C43D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0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1"/>
    <w:qFormat/>
    <w:rsid w:val="00EE0E40"/>
    <w:pPr>
      <w:keepNext/>
      <w:outlineLvl w:val="2"/>
    </w:pPr>
    <w:rPr>
      <w:sz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uiPriority w:val="9"/>
    <w:semiHidden/>
    <w:rsid w:val="00EE0E4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E0E40"/>
    <w:pPr>
      <w:jc w:val="both"/>
    </w:pPr>
    <w:rPr>
      <w:sz w:val="28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EE0E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dpis3Char1">
    <w:name w:val="Nadpis 3 Char1"/>
    <w:link w:val="Nadpis3"/>
    <w:rsid w:val="00EE0E40"/>
    <w:rPr>
      <w:rFonts w:ascii="Times New Roman" w:eastAsia="Times New Roman" w:hAnsi="Times New Roman" w:cs="Times New Roman"/>
      <w:sz w:val="27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EE0E4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1"/>
    <w:rsid w:val="00EE0E4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dcterms:created xsi:type="dcterms:W3CDTF">2019-10-24T07:00:00Z</dcterms:created>
  <dcterms:modified xsi:type="dcterms:W3CDTF">2019-10-24T07:00:00Z</dcterms:modified>
</cp:coreProperties>
</file>